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981" w:rsidRPr="00577981" w:rsidRDefault="00577981" w:rsidP="00577981">
      <w:pPr>
        <w:spacing w:line="480" w:lineRule="auto"/>
        <w:rPr>
          <w:rFonts w:ascii="Times New Roman" w:hAnsi="Times New Roman" w:cs="Times New Roman"/>
          <w:sz w:val="24"/>
          <w:szCs w:val="24"/>
        </w:rPr>
      </w:pPr>
    </w:p>
    <w:p w:rsidR="00577981" w:rsidRPr="00577981" w:rsidRDefault="00577981" w:rsidP="00577981">
      <w:pPr>
        <w:spacing w:line="480" w:lineRule="auto"/>
        <w:rPr>
          <w:rFonts w:ascii="Times New Roman" w:hAnsi="Times New Roman" w:cs="Times New Roman"/>
          <w:sz w:val="24"/>
          <w:szCs w:val="24"/>
        </w:rPr>
      </w:pPr>
    </w:p>
    <w:p w:rsidR="00577981" w:rsidRPr="00577981" w:rsidRDefault="00577981" w:rsidP="00577981">
      <w:pPr>
        <w:spacing w:line="480" w:lineRule="auto"/>
        <w:rPr>
          <w:rFonts w:ascii="Times New Roman" w:hAnsi="Times New Roman" w:cs="Times New Roman"/>
          <w:sz w:val="24"/>
          <w:szCs w:val="24"/>
        </w:rPr>
      </w:pPr>
    </w:p>
    <w:p w:rsidR="00577981" w:rsidRPr="00577981" w:rsidRDefault="00577981" w:rsidP="00577981">
      <w:pPr>
        <w:spacing w:line="480" w:lineRule="auto"/>
        <w:rPr>
          <w:rFonts w:ascii="Times New Roman" w:hAnsi="Times New Roman" w:cs="Times New Roman"/>
          <w:sz w:val="24"/>
          <w:szCs w:val="24"/>
        </w:rPr>
      </w:pPr>
    </w:p>
    <w:p w:rsidR="00577981" w:rsidRPr="00577981" w:rsidRDefault="00577981" w:rsidP="00577981">
      <w:pPr>
        <w:spacing w:line="480" w:lineRule="auto"/>
        <w:rPr>
          <w:rFonts w:ascii="Times New Roman" w:hAnsi="Times New Roman" w:cs="Times New Roman"/>
          <w:sz w:val="24"/>
          <w:szCs w:val="24"/>
        </w:rPr>
      </w:pPr>
    </w:p>
    <w:p w:rsidR="00577981" w:rsidRPr="00577981" w:rsidRDefault="00577981" w:rsidP="00577981">
      <w:pPr>
        <w:spacing w:line="480" w:lineRule="auto"/>
        <w:rPr>
          <w:rFonts w:ascii="Times New Roman" w:hAnsi="Times New Roman" w:cs="Times New Roman"/>
          <w:sz w:val="24"/>
          <w:szCs w:val="24"/>
        </w:rPr>
      </w:pPr>
    </w:p>
    <w:p w:rsidR="00577981" w:rsidRPr="00577981" w:rsidRDefault="00577981" w:rsidP="00577981">
      <w:pPr>
        <w:spacing w:line="480" w:lineRule="auto"/>
        <w:jc w:val="center"/>
        <w:rPr>
          <w:rFonts w:ascii="Times New Roman" w:hAnsi="Times New Roman" w:cs="Times New Roman"/>
          <w:sz w:val="24"/>
          <w:szCs w:val="24"/>
        </w:rPr>
      </w:pPr>
      <w:r w:rsidRPr="00577981">
        <w:rPr>
          <w:rFonts w:ascii="Times New Roman" w:hAnsi="Times New Roman" w:cs="Times New Roman"/>
          <w:sz w:val="24"/>
          <w:szCs w:val="24"/>
        </w:rPr>
        <w:t>Legalization of Illicit Drugs</w:t>
      </w:r>
    </w:p>
    <w:p w:rsidR="00577981" w:rsidRPr="00577981" w:rsidRDefault="00105E44" w:rsidP="0057798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w:t>
      </w:r>
      <w:r w:rsidR="00577981" w:rsidRPr="00577981">
        <w:rPr>
          <w:rFonts w:ascii="Times New Roman" w:hAnsi="Times New Roman" w:cs="Times New Roman"/>
          <w:sz w:val="24"/>
          <w:szCs w:val="24"/>
        </w:rPr>
        <w:t>Student</w:t>
      </w:r>
    </w:p>
    <w:p w:rsidR="00577981" w:rsidRPr="00577981" w:rsidRDefault="00577981" w:rsidP="00577981">
      <w:pPr>
        <w:spacing w:line="480" w:lineRule="auto"/>
        <w:jc w:val="center"/>
        <w:rPr>
          <w:rFonts w:ascii="Times New Roman" w:hAnsi="Times New Roman" w:cs="Times New Roman"/>
          <w:sz w:val="24"/>
          <w:szCs w:val="24"/>
        </w:rPr>
      </w:pPr>
      <w:r w:rsidRPr="00577981">
        <w:rPr>
          <w:rFonts w:ascii="Times New Roman" w:hAnsi="Times New Roman" w:cs="Times New Roman"/>
          <w:sz w:val="24"/>
          <w:szCs w:val="24"/>
        </w:rPr>
        <w:t>Name of Institution</w:t>
      </w:r>
    </w:p>
    <w:p w:rsidR="00577981" w:rsidRPr="00577981" w:rsidRDefault="00577981" w:rsidP="00577981">
      <w:pPr>
        <w:spacing w:line="480" w:lineRule="auto"/>
        <w:jc w:val="center"/>
        <w:rPr>
          <w:rFonts w:ascii="Times New Roman" w:hAnsi="Times New Roman" w:cs="Times New Roman"/>
          <w:sz w:val="24"/>
          <w:szCs w:val="24"/>
        </w:rPr>
      </w:pPr>
      <w:r w:rsidRPr="00577981">
        <w:rPr>
          <w:rFonts w:ascii="Times New Roman" w:hAnsi="Times New Roman" w:cs="Times New Roman"/>
          <w:sz w:val="24"/>
          <w:szCs w:val="24"/>
        </w:rPr>
        <w:t xml:space="preserve">Date </w:t>
      </w:r>
      <w:r w:rsidRPr="00577981">
        <w:rPr>
          <w:rFonts w:ascii="Times New Roman" w:hAnsi="Times New Roman" w:cs="Times New Roman"/>
          <w:sz w:val="24"/>
          <w:szCs w:val="24"/>
        </w:rPr>
        <w:br w:type="page"/>
      </w:r>
    </w:p>
    <w:p w:rsidR="000A490D" w:rsidRPr="00577981" w:rsidRDefault="000A490D" w:rsidP="000A490D">
      <w:pPr>
        <w:spacing w:line="480" w:lineRule="auto"/>
        <w:jc w:val="center"/>
        <w:rPr>
          <w:rFonts w:ascii="Times New Roman" w:hAnsi="Times New Roman" w:cs="Times New Roman"/>
          <w:sz w:val="24"/>
          <w:szCs w:val="24"/>
        </w:rPr>
      </w:pPr>
      <w:r w:rsidRPr="00577981">
        <w:rPr>
          <w:rFonts w:ascii="Times New Roman" w:hAnsi="Times New Roman" w:cs="Times New Roman"/>
          <w:sz w:val="24"/>
          <w:szCs w:val="24"/>
        </w:rPr>
        <w:lastRenderedPageBreak/>
        <w:t>Legalization of Illicit Drugs</w:t>
      </w:r>
    </w:p>
    <w:p w:rsidR="008509D9" w:rsidRPr="00577981" w:rsidRDefault="00617FE0" w:rsidP="00577981">
      <w:pPr>
        <w:spacing w:line="480" w:lineRule="auto"/>
        <w:ind w:firstLine="720"/>
        <w:rPr>
          <w:rFonts w:ascii="Times New Roman" w:hAnsi="Times New Roman" w:cs="Times New Roman"/>
          <w:sz w:val="24"/>
          <w:szCs w:val="24"/>
        </w:rPr>
      </w:pPr>
      <w:bookmarkStart w:id="0" w:name="_GoBack"/>
      <w:bookmarkEnd w:id="0"/>
      <w:r w:rsidRPr="00577981">
        <w:rPr>
          <w:rFonts w:ascii="Times New Roman" w:hAnsi="Times New Roman" w:cs="Times New Roman"/>
          <w:sz w:val="24"/>
          <w:szCs w:val="24"/>
        </w:rPr>
        <w:t xml:space="preserve">According to the American Addiction Centers, 19.7 million of the American population older than 11 battled with substance abuse disorder in the year 2017 alone. 38% of the adult population was battling from substance use disorder of illicit drugs the same year. The victims of mental health and substance abuse disorder comprised of 8.5 million, and in some situation included co-occurring disorders </w:t>
      </w:r>
      <w:sdt>
        <w:sdtPr>
          <w:rPr>
            <w:rFonts w:ascii="Times New Roman" w:hAnsi="Times New Roman" w:cs="Times New Roman"/>
            <w:sz w:val="24"/>
            <w:szCs w:val="24"/>
          </w:rPr>
          <w:id w:val="243587672"/>
          <w:citation/>
        </w:sdtPr>
        <w:sdtEndPr/>
        <w:sdtContent>
          <w:r w:rsidRPr="00577981">
            <w:rPr>
              <w:rFonts w:ascii="Times New Roman" w:hAnsi="Times New Roman" w:cs="Times New Roman"/>
              <w:sz w:val="24"/>
              <w:szCs w:val="24"/>
            </w:rPr>
            <w:fldChar w:fldCharType="begin"/>
          </w:r>
          <w:r w:rsidRPr="00577981">
            <w:rPr>
              <w:rFonts w:ascii="Times New Roman" w:hAnsi="Times New Roman" w:cs="Times New Roman"/>
              <w:sz w:val="24"/>
              <w:szCs w:val="24"/>
            </w:rPr>
            <w:instrText xml:space="preserve"> CITATION Tho19 \l 1033 </w:instrText>
          </w:r>
          <w:r w:rsidRPr="00577981">
            <w:rPr>
              <w:rFonts w:ascii="Times New Roman" w:hAnsi="Times New Roman" w:cs="Times New Roman"/>
              <w:sz w:val="24"/>
              <w:szCs w:val="24"/>
            </w:rPr>
            <w:fldChar w:fldCharType="separate"/>
          </w:r>
          <w:r w:rsidRPr="00577981">
            <w:rPr>
              <w:rFonts w:ascii="Times New Roman" w:hAnsi="Times New Roman" w:cs="Times New Roman"/>
              <w:noProof/>
              <w:sz w:val="24"/>
              <w:szCs w:val="24"/>
            </w:rPr>
            <w:t>(Thomas, 2019)</w:t>
          </w:r>
          <w:r w:rsidRPr="00577981">
            <w:rPr>
              <w:rFonts w:ascii="Times New Roman" w:hAnsi="Times New Roman" w:cs="Times New Roman"/>
              <w:sz w:val="24"/>
              <w:szCs w:val="24"/>
            </w:rPr>
            <w:fldChar w:fldCharType="end"/>
          </w:r>
        </w:sdtContent>
      </w:sdt>
      <w:r w:rsidRPr="00577981">
        <w:rPr>
          <w:rFonts w:ascii="Times New Roman" w:hAnsi="Times New Roman" w:cs="Times New Roman"/>
          <w:sz w:val="24"/>
          <w:szCs w:val="24"/>
        </w:rPr>
        <w:t xml:space="preserve">. The American Addiction Center statistics demonstrate a loss crime-related issues, healthcare expenses and workplace productivity that add an extra cost to the American society worth $740 billion every year. The affected population is diverse inclusive of all groups, and the lifetime risk of drugs abuse is high. The year 2013 recorded that </w:t>
      </w:r>
      <w:r w:rsidR="004C1FFF" w:rsidRPr="00577981">
        <w:rPr>
          <w:rFonts w:ascii="Times New Roman" w:hAnsi="Times New Roman" w:cs="Times New Roman"/>
          <w:sz w:val="24"/>
          <w:szCs w:val="24"/>
        </w:rPr>
        <w:t xml:space="preserve">48.6% of the population had used illicit drugs in their lifetime </w:t>
      </w:r>
      <w:sdt>
        <w:sdtPr>
          <w:rPr>
            <w:rFonts w:ascii="Times New Roman" w:hAnsi="Times New Roman" w:cs="Times New Roman"/>
            <w:sz w:val="24"/>
            <w:szCs w:val="24"/>
          </w:rPr>
          <w:id w:val="243587673"/>
          <w:citation/>
        </w:sdtPr>
        <w:sdtEndPr/>
        <w:sdtContent>
          <w:r w:rsidR="004C1FFF" w:rsidRPr="00577981">
            <w:rPr>
              <w:rFonts w:ascii="Times New Roman" w:hAnsi="Times New Roman" w:cs="Times New Roman"/>
              <w:sz w:val="24"/>
              <w:szCs w:val="24"/>
            </w:rPr>
            <w:fldChar w:fldCharType="begin"/>
          </w:r>
          <w:r w:rsidR="004C1FFF" w:rsidRPr="00577981">
            <w:rPr>
              <w:rFonts w:ascii="Times New Roman" w:hAnsi="Times New Roman" w:cs="Times New Roman"/>
              <w:sz w:val="24"/>
              <w:szCs w:val="24"/>
            </w:rPr>
            <w:instrText xml:space="preserve"> CITATION Elk18 \l 1033 </w:instrText>
          </w:r>
          <w:r w:rsidR="004C1FFF" w:rsidRPr="00577981">
            <w:rPr>
              <w:rFonts w:ascii="Times New Roman" w:hAnsi="Times New Roman" w:cs="Times New Roman"/>
              <w:sz w:val="24"/>
              <w:szCs w:val="24"/>
            </w:rPr>
            <w:fldChar w:fldCharType="separate"/>
          </w:r>
          <w:r w:rsidR="004C1FFF" w:rsidRPr="00577981">
            <w:rPr>
              <w:rFonts w:ascii="Times New Roman" w:hAnsi="Times New Roman" w:cs="Times New Roman"/>
              <w:noProof/>
              <w:sz w:val="24"/>
              <w:szCs w:val="24"/>
            </w:rPr>
            <w:t>(Elkins, 2018)</w:t>
          </w:r>
          <w:r w:rsidR="004C1FFF" w:rsidRPr="00577981">
            <w:rPr>
              <w:rFonts w:ascii="Times New Roman" w:hAnsi="Times New Roman" w:cs="Times New Roman"/>
              <w:sz w:val="24"/>
              <w:szCs w:val="24"/>
            </w:rPr>
            <w:fldChar w:fldCharType="end"/>
          </w:r>
        </w:sdtContent>
      </w:sdt>
      <w:r w:rsidR="004C1FFF" w:rsidRPr="00577981">
        <w:rPr>
          <w:rFonts w:ascii="Times New Roman" w:hAnsi="Times New Roman" w:cs="Times New Roman"/>
          <w:sz w:val="24"/>
          <w:szCs w:val="24"/>
        </w:rPr>
        <w:t xml:space="preserve">, a statistics that is constantly rising wit 2014 recording a 49.2% of the same evaluation. The statistics are the basis for a possible proposed reform on drug laws that seek to disapprove of prohibition and illegalization of drugs in America. </w:t>
      </w:r>
      <w:r w:rsidR="009A4016" w:rsidRPr="00577981">
        <w:rPr>
          <w:rFonts w:ascii="Times New Roman" w:hAnsi="Times New Roman" w:cs="Times New Roman"/>
          <w:sz w:val="24"/>
          <w:szCs w:val="24"/>
        </w:rPr>
        <w:t>The legalization of drugs, however is impractical as a solution for drug abuse.</w:t>
      </w:r>
    </w:p>
    <w:p w:rsidR="009A4016" w:rsidRPr="00577981" w:rsidRDefault="00D13B76" w:rsidP="00577981">
      <w:pPr>
        <w:spacing w:line="480" w:lineRule="auto"/>
        <w:ind w:firstLine="720"/>
        <w:rPr>
          <w:rFonts w:ascii="Times New Roman" w:hAnsi="Times New Roman" w:cs="Times New Roman"/>
          <w:sz w:val="24"/>
          <w:szCs w:val="24"/>
        </w:rPr>
      </w:pPr>
      <w:r w:rsidRPr="00577981">
        <w:rPr>
          <w:rFonts w:ascii="Times New Roman" w:hAnsi="Times New Roman" w:cs="Times New Roman"/>
          <w:sz w:val="24"/>
          <w:szCs w:val="24"/>
        </w:rPr>
        <w:t>First and foremost, licit and legalized drugs exist in the market, and statistics show their influence in the drug crisis is vital. The legality status of the drugs did not make them less of a threat and an impediment, but rather fostered creation of additional innovative brands to exploit. Therefore, a plausible option to curb the influence of drugs, both licit and illicit is drug education. The viability and vitality of the education option is shaped by how it is administered to the patients</w:t>
      </w:r>
      <w:r w:rsidR="00CE6478" w:rsidRPr="00577981">
        <w:rPr>
          <w:rFonts w:ascii="Times New Roman" w:hAnsi="Times New Roman" w:cs="Times New Roman"/>
          <w:sz w:val="24"/>
          <w:szCs w:val="24"/>
        </w:rPr>
        <w:t xml:space="preserve"> </w:t>
      </w:r>
      <w:sdt>
        <w:sdtPr>
          <w:rPr>
            <w:rFonts w:ascii="Times New Roman" w:hAnsi="Times New Roman" w:cs="Times New Roman"/>
            <w:sz w:val="24"/>
            <w:szCs w:val="24"/>
          </w:rPr>
          <w:id w:val="243587678"/>
          <w:citation/>
        </w:sdtPr>
        <w:sdtEndPr/>
        <w:sdtContent>
          <w:r w:rsidR="00CE6478" w:rsidRPr="00577981">
            <w:rPr>
              <w:rFonts w:ascii="Times New Roman" w:hAnsi="Times New Roman" w:cs="Times New Roman"/>
              <w:sz w:val="24"/>
              <w:szCs w:val="24"/>
            </w:rPr>
            <w:fldChar w:fldCharType="begin"/>
          </w:r>
          <w:r w:rsidR="00CE6478" w:rsidRPr="00577981">
            <w:rPr>
              <w:rFonts w:ascii="Times New Roman" w:hAnsi="Times New Roman" w:cs="Times New Roman"/>
              <w:sz w:val="24"/>
              <w:szCs w:val="24"/>
            </w:rPr>
            <w:instrText xml:space="preserve"> CITATION Mid12 \l 1033 </w:instrText>
          </w:r>
          <w:r w:rsidR="00CE6478" w:rsidRPr="00577981">
            <w:rPr>
              <w:rFonts w:ascii="Times New Roman" w:hAnsi="Times New Roman" w:cs="Times New Roman"/>
              <w:sz w:val="24"/>
              <w:szCs w:val="24"/>
            </w:rPr>
            <w:fldChar w:fldCharType="separate"/>
          </w:r>
          <w:r w:rsidR="00CE6478" w:rsidRPr="00577981">
            <w:rPr>
              <w:rFonts w:ascii="Times New Roman" w:hAnsi="Times New Roman" w:cs="Times New Roman"/>
              <w:noProof/>
              <w:sz w:val="24"/>
              <w:szCs w:val="24"/>
            </w:rPr>
            <w:t>(Midford, et al., 2012)</w:t>
          </w:r>
          <w:r w:rsidR="00CE6478" w:rsidRPr="00577981">
            <w:rPr>
              <w:rFonts w:ascii="Times New Roman" w:hAnsi="Times New Roman" w:cs="Times New Roman"/>
              <w:sz w:val="24"/>
              <w:szCs w:val="24"/>
            </w:rPr>
            <w:fldChar w:fldCharType="end"/>
          </w:r>
        </w:sdtContent>
      </w:sdt>
      <w:r w:rsidRPr="00577981">
        <w:rPr>
          <w:rFonts w:ascii="Times New Roman" w:hAnsi="Times New Roman" w:cs="Times New Roman"/>
          <w:sz w:val="24"/>
          <w:szCs w:val="24"/>
        </w:rPr>
        <w:t>. The abusers in this scenario will be perceived as patients and the substance addiction as the ailment. It is such an approach that Midford et al. formulated and demonstrated how effective such a measure is and the relevance of the resources geared towards such an initiative. In their article, they insisted on focus groups and conducting analysi</w:t>
      </w:r>
      <w:r w:rsidR="006D5F38" w:rsidRPr="00577981">
        <w:rPr>
          <w:rFonts w:ascii="Times New Roman" w:hAnsi="Times New Roman" w:cs="Times New Roman"/>
          <w:sz w:val="24"/>
          <w:szCs w:val="24"/>
        </w:rPr>
        <w:t xml:space="preserve">s </w:t>
      </w:r>
      <w:r w:rsidR="006D5F38" w:rsidRPr="00577981">
        <w:rPr>
          <w:rFonts w:ascii="Times New Roman" w:hAnsi="Times New Roman" w:cs="Times New Roman"/>
          <w:sz w:val="24"/>
          <w:szCs w:val="24"/>
        </w:rPr>
        <w:lastRenderedPageBreak/>
        <w:t xml:space="preserve">on Intent-to-Treat initiative </w:t>
      </w:r>
      <w:sdt>
        <w:sdtPr>
          <w:rPr>
            <w:rFonts w:ascii="Times New Roman" w:hAnsi="Times New Roman" w:cs="Times New Roman"/>
            <w:sz w:val="24"/>
            <w:szCs w:val="24"/>
          </w:rPr>
          <w:id w:val="243587679"/>
          <w:citation/>
        </w:sdtPr>
        <w:sdtEndPr/>
        <w:sdtContent>
          <w:r w:rsidR="00CE6478" w:rsidRPr="00577981">
            <w:rPr>
              <w:rFonts w:ascii="Times New Roman" w:hAnsi="Times New Roman" w:cs="Times New Roman"/>
              <w:sz w:val="24"/>
              <w:szCs w:val="24"/>
            </w:rPr>
            <w:fldChar w:fldCharType="begin"/>
          </w:r>
          <w:r w:rsidR="00CE6478" w:rsidRPr="00577981">
            <w:rPr>
              <w:rFonts w:ascii="Times New Roman" w:hAnsi="Times New Roman" w:cs="Times New Roman"/>
              <w:noProof/>
              <w:sz w:val="24"/>
              <w:szCs w:val="24"/>
            </w:rPr>
            <w:instrText xml:space="preserve"> CITATION Enn11 \l 1033 </w:instrText>
          </w:r>
          <w:r w:rsidR="00CE6478" w:rsidRPr="00577981">
            <w:rPr>
              <w:rFonts w:ascii="Times New Roman" w:hAnsi="Times New Roman" w:cs="Times New Roman"/>
              <w:sz w:val="24"/>
              <w:szCs w:val="24"/>
            </w:rPr>
            <w:fldChar w:fldCharType="separate"/>
          </w:r>
          <w:r w:rsidR="00CE6478" w:rsidRPr="00577981">
            <w:rPr>
              <w:rFonts w:ascii="Times New Roman" w:hAnsi="Times New Roman" w:cs="Times New Roman"/>
              <w:noProof/>
              <w:sz w:val="24"/>
              <w:szCs w:val="24"/>
            </w:rPr>
            <w:t>(Ennett, Tobler, Ringwail, &amp; Flewelling, 2011)</w:t>
          </w:r>
          <w:r w:rsidR="00CE6478" w:rsidRPr="00577981">
            <w:rPr>
              <w:rFonts w:ascii="Times New Roman" w:hAnsi="Times New Roman" w:cs="Times New Roman"/>
              <w:sz w:val="24"/>
              <w:szCs w:val="24"/>
            </w:rPr>
            <w:fldChar w:fldCharType="end"/>
          </w:r>
        </w:sdtContent>
      </w:sdt>
      <w:r w:rsidR="006D5F38" w:rsidRPr="00577981">
        <w:rPr>
          <w:rFonts w:ascii="Times New Roman" w:hAnsi="Times New Roman" w:cs="Times New Roman"/>
          <w:sz w:val="24"/>
          <w:szCs w:val="24"/>
        </w:rPr>
        <w:t xml:space="preserve">. Drug educational programs proved effective and recorded productive practices to minimize harm brought about by drugs. </w:t>
      </w:r>
    </w:p>
    <w:p w:rsidR="006D5F38" w:rsidRPr="00577981" w:rsidRDefault="006D5F38" w:rsidP="00577981">
      <w:pPr>
        <w:spacing w:line="480" w:lineRule="auto"/>
        <w:ind w:firstLine="720"/>
        <w:rPr>
          <w:rFonts w:ascii="Times New Roman" w:hAnsi="Times New Roman" w:cs="Times New Roman"/>
          <w:sz w:val="24"/>
          <w:szCs w:val="24"/>
        </w:rPr>
      </w:pPr>
      <w:r w:rsidRPr="00577981">
        <w:rPr>
          <w:rFonts w:ascii="Times New Roman" w:hAnsi="Times New Roman" w:cs="Times New Roman"/>
          <w:sz w:val="24"/>
          <w:szCs w:val="24"/>
        </w:rPr>
        <w:t xml:space="preserve">Legalization is also directly tied to an increase in use and consumption of the illicit drugs. Even if legalization occurs at the state level, the flaccid </w:t>
      </w:r>
      <w:r w:rsidR="00EB72D2" w:rsidRPr="00577981">
        <w:rPr>
          <w:rFonts w:ascii="Times New Roman" w:hAnsi="Times New Roman" w:cs="Times New Roman"/>
          <w:sz w:val="24"/>
          <w:szCs w:val="24"/>
        </w:rPr>
        <w:t>and cheap prices and procedures involved in smuggling would facilitate sell and transportation all over the 48 states. Therefore, the increase in use and addiction would be at a national scale. The immediate impact of legalization would be brought about by the hype of passing the bill and motivation, but over time that will not be a motivator</w:t>
      </w:r>
      <w:r w:rsidR="00044351" w:rsidRPr="00577981">
        <w:rPr>
          <w:rFonts w:ascii="Times New Roman" w:hAnsi="Times New Roman" w:cs="Times New Roman"/>
          <w:sz w:val="24"/>
          <w:szCs w:val="24"/>
        </w:rPr>
        <w:t xml:space="preserve"> </w:t>
      </w:r>
      <w:sdt>
        <w:sdtPr>
          <w:rPr>
            <w:rFonts w:ascii="Times New Roman" w:hAnsi="Times New Roman" w:cs="Times New Roman"/>
            <w:sz w:val="24"/>
            <w:szCs w:val="24"/>
          </w:rPr>
          <w:id w:val="243587676"/>
          <w:citation/>
        </w:sdtPr>
        <w:sdtEndPr/>
        <w:sdtContent>
          <w:r w:rsidR="00044351" w:rsidRPr="00577981">
            <w:rPr>
              <w:rFonts w:ascii="Times New Roman" w:hAnsi="Times New Roman" w:cs="Times New Roman"/>
              <w:sz w:val="24"/>
              <w:szCs w:val="24"/>
            </w:rPr>
            <w:fldChar w:fldCharType="begin"/>
          </w:r>
          <w:r w:rsidR="00044351" w:rsidRPr="00577981">
            <w:rPr>
              <w:rFonts w:ascii="Times New Roman" w:hAnsi="Times New Roman" w:cs="Times New Roman"/>
              <w:sz w:val="24"/>
              <w:szCs w:val="24"/>
            </w:rPr>
            <w:instrText xml:space="preserve"> CITATION Hop14 \l 1033 </w:instrText>
          </w:r>
          <w:r w:rsidR="00044351" w:rsidRPr="00577981">
            <w:rPr>
              <w:rFonts w:ascii="Times New Roman" w:hAnsi="Times New Roman" w:cs="Times New Roman"/>
              <w:sz w:val="24"/>
              <w:szCs w:val="24"/>
            </w:rPr>
            <w:fldChar w:fldCharType="separate"/>
          </w:r>
          <w:r w:rsidR="00044351" w:rsidRPr="00577981">
            <w:rPr>
              <w:rFonts w:ascii="Times New Roman" w:hAnsi="Times New Roman" w:cs="Times New Roman"/>
              <w:noProof/>
              <w:sz w:val="24"/>
              <w:szCs w:val="24"/>
            </w:rPr>
            <w:t>(Hopfer, 2014)</w:t>
          </w:r>
          <w:r w:rsidR="00044351" w:rsidRPr="00577981">
            <w:rPr>
              <w:rFonts w:ascii="Times New Roman" w:hAnsi="Times New Roman" w:cs="Times New Roman"/>
              <w:sz w:val="24"/>
              <w:szCs w:val="24"/>
            </w:rPr>
            <w:fldChar w:fldCharType="end"/>
          </w:r>
        </w:sdtContent>
      </w:sdt>
      <w:r w:rsidR="00EB72D2" w:rsidRPr="00577981">
        <w:rPr>
          <w:rFonts w:ascii="Times New Roman" w:hAnsi="Times New Roman" w:cs="Times New Roman"/>
          <w:sz w:val="24"/>
          <w:szCs w:val="24"/>
        </w:rPr>
        <w:t>. However, legalization will lead to adoption of growth, manufacture, distribution and sale of the drugs, which would, over time become cheaper. Cheaper commodities will attract more clients</w:t>
      </w:r>
      <w:r w:rsidR="00044351" w:rsidRPr="00577981">
        <w:rPr>
          <w:rFonts w:ascii="Times New Roman" w:hAnsi="Times New Roman" w:cs="Times New Roman"/>
          <w:sz w:val="24"/>
          <w:szCs w:val="24"/>
        </w:rPr>
        <w:t xml:space="preserve"> </w:t>
      </w:r>
      <w:sdt>
        <w:sdtPr>
          <w:rPr>
            <w:rFonts w:ascii="Times New Roman" w:hAnsi="Times New Roman" w:cs="Times New Roman"/>
            <w:sz w:val="24"/>
            <w:szCs w:val="24"/>
          </w:rPr>
          <w:id w:val="243587677"/>
          <w:citation/>
        </w:sdtPr>
        <w:sdtEndPr/>
        <w:sdtContent>
          <w:r w:rsidR="00044351" w:rsidRPr="00577981">
            <w:rPr>
              <w:rFonts w:ascii="Times New Roman" w:hAnsi="Times New Roman" w:cs="Times New Roman"/>
              <w:sz w:val="24"/>
              <w:szCs w:val="24"/>
            </w:rPr>
            <w:fldChar w:fldCharType="begin"/>
          </w:r>
          <w:r w:rsidR="00044351" w:rsidRPr="00577981">
            <w:rPr>
              <w:rFonts w:ascii="Times New Roman" w:hAnsi="Times New Roman" w:cs="Times New Roman"/>
              <w:sz w:val="24"/>
              <w:szCs w:val="24"/>
            </w:rPr>
            <w:instrText xml:space="preserve"> CITATION Pac10 \l 1033 </w:instrText>
          </w:r>
          <w:r w:rsidR="00044351" w:rsidRPr="00577981">
            <w:rPr>
              <w:rFonts w:ascii="Times New Roman" w:hAnsi="Times New Roman" w:cs="Times New Roman"/>
              <w:sz w:val="24"/>
              <w:szCs w:val="24"/>
            </w:rPr>
            <w:fldChar w:fldCharType="separate"/>
          </w:r>
          <w:r w:rsidR="00044351" w:rsidRPr="00577981">
            <w:rPr>
              <w:rFonts w:ascii="Times New Roman" w:hAnsi="Times New Roman" w:cs="Times New Roman"/>
              <w:noProof/>
              <w:sz w:val="24"/>
              <w:szCs w:val="24"/>
            </w:rPr>
            <w:t>(Pacula, 2010)</w:t>
          </w:r>
          <w:r w:rsidR="00044351" w:rsidRPr="00577981">
            <w:rPr>
              <w:rFonts w:ascii="Times New Roman" w:hAnsi="Times New Roman" w:cs="Times New Roman"/>
              <w:sz w:val="24"/>
              <w:szCs w:val="24"/>
            </w:rPr>
            <w:fldChar w:fldCharType="end"/>
          </w:r>
        </w:sdtContent>
      </w:sdt>
      <w:r w:rsidR="00EB72D2" w:rsidRPr="00577981">
        <w:rPr>
          <w:rFonts w:ascii="Times New Roman" w:hAnsi="Times New Roman" w:cs="Times New Roman"/>
          <w:sz w:val="24"/>
          <w:szCs w:val="24"/>
        </w:rPr>
        <w:t xml:space="preserve">. The proposals for legalization are numerous and differing which will alter the expectations and directives of the composers and the federal governments bringing about chaos and confusion </w:t>
      </w:r>
      <w:sdt>
        <w:sdtPr>
          <w:rPr>
            <w:rFonts w:ascii="Times New Roman" w:hAnsi="Times New Roman" w:cs="Times New Roman"/>
            <w:sz w:val="24"/>
            <w:szCs w:val="24"/>
          </w:rPr>
          <w:id w:val="243587675"/>
          <w:citation/>
        </w:sdtPr>
        <w:sdtEndPr/>
        <w:sdtContent>
          <w:r w:rsidR="00EB72D2" w:rsidRPr="00577981">
            <w:rPr>
              <w:rFonts w:ascii="Times New Roman" w:hAnsi="Times New Roman" w:cs="Times New Roman"/>
              <w:sz w:val="24"/>
              <w:szCs w:val="24"/>
            </w:rPr>
            <w:fldChar w:fldCharType="begin"/>
          </w:r>
          <w:r w:rsidR="00EB72D2" w:rsidRPr="00577981">
            <w:rPr>
              <w:rFonts w:ascii="Times New Roman" w:hAnsi="Times New Roman" w:cs="Times New Roman"/>
              <w:sz w:val="24"/>
              <w:szCs w:val="24"/>
            </w:rPr>
            <w:instrText xml:space="preserve"> CITATION Cau12 \l 1033 </w:instrText>
          </w:r>
          <w:r w:rsidR="00EB72D2" w:rsidRPr="00577981">
            <w:rPr>
              <w:rFonts w:ascii="Times New Roman" w:hAnsi="Times New Roman" w:cs="Times New Roman"/>
              <w:sz w:val="24"/>
              <w:szCs w:val="24"/>
            </w:rPr>
            <w:fldChar w:fldCharType="separate"/>
          </w:r>
          <w:r w:rsidR="00EB72D2" w:rsidRPr="00577981">
            <w:rPr>
              <w:rFonts w:ascii="Times New Roman" w:hAnsi="Times New Roman" w:cs="Times New Roman"/>
              <w:noProof/>
              <w:sz w:val="24"/>
              <w:szCs w:val="24"/>
            </w:rPr>
            <w:t>(Caulkins, Lee, &amp; Kasunic, 2012)</w:t>
          </w:r>
          <w:r w:rsidR="00EB72D2" w:rsidRPr="00577981">
            <w:rPr>
              <w:rFonts w:ascii="Times New Roman" w:hAnsi="Times New Roman" w:cs="Times New Roman"/>
              <w:sz w:val="24"/>
              <w:szCs w:val="24"/>
            </w:rPr>
            <w:fldChar w:fldCharType="end"/>
          </w:r>
        </w:sdtContent>
      </w:sdt>
      <w:r w:rsidR="00EB72D2" w:rsidRPr="00577981">
        <w:rPr>
          <w:rFonts w:ascii="Times New Roman" w:hAnsi="Times New Roman" w:cs="Times New Roman"/>
          <w:sz w:val="24"/>
          <w:szCs w:val="24"/>
        </w:rPr>
        <w:t xml:space="preserve">. </w:t>
      </w:r>
      <w:r w:rsidR="00CE6478" w:rsidRPr="00577981">
        <w:rPr>
          <w:rFonts w:ascii="Times New Roman" w:hAnsi="Times New Roman" w:cs="Times New Roman"/>
          <w:sz w:val="24"/>
          <w:szCs w:val="24"/>
        </w:rPr>
        <w:t xml:space="preserve">The already legal drugs have set a bad precedent against the topic. </w:t>
      </w:r>
    </w:p>
    <w:p w:rsidR="00044351" w:rsidRPr="00577981" w:rsidRDefault="002631BB" w:rsidP="00577981">
      <w:pPr>
        <w:spacing w:line="480" w:lineRule="auto"/>
        <w:ind w:firstLine="720"/>
        <w:rPr>
          <w:rFonts w:ascii="Times New Roman" w:hAnsi="Times New Roman" w:cs="Times New Roman"/>
          <w:sz w:val="24"/>
          <w:szCs w:val="24"/>
        </w:rPr>
      </w:pPr>
      <w:r w:rsidRPr="00577981">
        <w:rPr>
          <w:rFonts w:ascii="Times New Roman" w:hAnsi="Times New Roman" w:cs="Times New Roman"/>
          <w:sz w:val="24"/>
          <w:szCs w:val="24"/>
        </w:rPr>
        <w:t xml:space="preserve">Increase in use and abuse of drugs will lead to a consequential increase in federal funding. Proponents of drug legalization highlight the benefits to reap in the form of taxes in the event of legal drugs. However, legalization would witness a growth in the drug sector and businessmen, quick to make money, would adopt unsafe production or distribution measures. Taking from the precedent of alcohol and nicotine, legalization would lead to a variety of brands in the market with the target market less likely to investigate the content and constituent of their drugs. The same could arise from lack of incorporation of the public health sector in the legalization process of the drugs </w:t>
      </w:r>
      <w:sdt>
        <w:sdtPr>
          <w:rPr>
            <w:rFonts w:ascii="Times New Roman" w:hAnsi="Times New Roman" w:cs="Times New Roman"/>
            <w:sz w:val="24"/>
            <w:szCs w:val="24"/>
          </w:rPr>
          <w:id w:val="243587680"/>
          <w:citation/>
        </w:sdtPr>
        <w:sdtEndPr/>
        <w:sdtContent>
          <w:r w:rsidRPr="00577981">
            <w:rPr>
              <w:rFonts w:ascii="Times New Roman" w:hAnsi="Times New Roman" w:cs="Times New Roman"/>
              <w:sz w:val="24"/>
              <w:szCs w:val="24"/>
            </w:rPr>
            <w:fldChar w:fldCharType="begin"/>
          </w:r>
          <w:r w:rsidRPr="00577981">
            <w:rPr>
              <w:rFonts w:ascii="Times New Roman" w:hAnsi="Times New Roman" w:cs="Times New Roman"/>
              <w:sz w:val="24"/>
              <w:szCs w:val="24"/>
            </w:rPr>
            <w:instrText xml:space="preserve"> CITATION Cse16 \l 1033 </w:instrText>
          </w:r>
          <w:r w:rsidRPr="00577981">
            <w:rPr>
              <w:rFonts w:ascii="Times New Roman" w:hAnsi="Times New Roman" w:cs="Times New Roman"/>
              <w:sz w:val="24"/>
              <w:szCs w:val="24"/>
            </w:rPr>
            <w:fldChar w:fldCharType="separate"/>
          </w:r>
          <w:r w:rsidRPr="00577981">
            <w:rPr>
              <w:rFonts w:ascii="Times New Roman" w:hAnsi="Times New Roman" w:cs="Times New Roman"/>
              <w:noProof/>
              <w:sz w:val="24"/>
              <w:szCs w:val="24"/>
            </w:rPr>
            <w:t>(Csete, et al., 2016)</w:t>
          </w:r>
          <w:r w:rsidRPr="00577981">
            <w:rPr>
              <w:rFonts w:ascii="Times New Roman" w:hAnsi="Times New Roman" w:cs="Times New Roman"/>
              <w:sz w:val="24"/>
              <w:szCs w:val="24"/>
            </w:rPr>
            <w:fldChar w:fldCharType="end"/>
          </w:r>
        </w:sdtContent>
      </w:sdt>
      <w:r w:rsidRPr="00577981">
        <w:rPr>
          <w:rFonts w:ascii="Times New Roman" w:hAnsi="Times New Roman" w:cs="Times New Roman"/>
          <w:sz w:val="24"/>
          <w:szCs w:val="24"/>
        </w:rPr>
        <w:t xml:space="preserve">. </w:t>
      </w:r>
      <w:r w:rsidR="00577981" w:rsidRPr="00577981">
        <w:rPr>
          <w:rFonts w:ascii="Times New Roman" w:hAnsi="Times New Roman" w:cs="Times New Roman"/>
          <w:sz w:val="24"/>
          <w:szCs w:val="24"/>
        </w:rPr>
        <w:t xml:space="preserve">Legitimization effort will allow for </w:t>
      </w:r>
      <w:r w:rsidR="00577981" w:rsidRPr="00577981">
        <w:rPr>
          <w:rFonts w:ascii="Times New Roman" w:hAnsi="Times New Roman" w:cs="Times New Roman"/>
          <w:sz w:val="24"/>
          <w:szCs w:val="24"/>
        </w:rPr>
        <w:lastRenderedPageBreak/>
        <w:t xml:space="preserve">marketing and distribution channels that increase the risk posed by the drugs to the under-age population due to lack of grading of such enterprise schemes. </w:t>
      </w:r>
    </w:p>
    <w:p w:rsidR="00577981" w:rsidRPr="00577981" w:rsidRDefault="00577981" w:rsidP="00577981">
      <w:pPr>
        <w:spacing w:line="480" w:lineRule="auto"/>
        <w:ind w:firstLine="720"/>
        <w:rPr>
          <w:rFonts w:ascii="Times New Roman" w:hAnsi="Times New Roman" w:cs="Times New Roman"/>
          <w:sz w:val="24"/>
          <w:szCs w:val="24"/>
        </w:rPr>
      </w:pPr>
      <w:r w:rsidRPr="00577981">
        <w:rPr>
          <w:rFonts w:ascii="Times New Roman" w:hAnsi="Times New Roman" w:cs="Times New Roman"/>
          <w:sz w:val="24"/>
          <w:szCs w:val="24"/>
        </w:rPr>
        <w:t xml:space="preserve">It is to this extent that the initiative to legalize drugs creates more risks than solutions. Exposure increases the consensus on the impact such attempts would make on the under-age population. Federal cost is improved in terms of saving but consequential immediate and secondary effects are much more costly, and these grounds are fruitful evaluation on why legalization of illicit drugs is impractical in combating drug and substance abuse. </w:t>
      </w:r>
    </w:p>
    <w:p w:rsidR="00577981" w:rsidRPr="00577981" w:rsidRDefault="00577981" w:rsidP="00577981">
      <w:pPr>
        <w:spacing w:line="480" w:lineRule="auto"/>
        <w:rPr>
          <w:rFonts w:ascii="Times New Roman" w:hAnsi="Times New Roman" w:cs="Times New Roman"/>
          <w:sz w:val="24"/>
          <w:szCs w:val="24"/>
        </w:rPr>
      </w:pPr>
      <w:r w:rsidRPr="00577981">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243587681"/>
        <w:docPartObj>
          <w:docPartGallery w:val="Bibliographies"/>
          <w:docPartUnique/>
        </w:docPartObj>
      </w:sdtPr>
      <w:sdtEndPr/>
      <w:sdtContent>
        <w:p w:rsidR="00577981" w:rsidRPr="00577981" w:rsidRDefault="00577981" w:rsidP="00577981">
          <w:pPr>
            <w:pStyle w:val="Heading1"/>
            <w:spacing w:line="480" w:lineRule="auto"/>
            <w:jc w:val="center"/>
            <w:rPr>
              <w:rFonts w:ascii="Times New Roman" w:hAnsi="Times New Roman" w:cs="Times New Roman"/>
              <w:color w:val="auto"/>
              <w:sz w:val="24"/>
              <w:szCs w:val="24"/>
            </w:rPr>
          </w:pPr>
          <w:r w:rsidRPr="00577981">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577981" w:rsidRPr="00577981" w:rsidRDefault="00577981" w:rsidP="00577981">
              <w:pPr>
                <w:pStyle w:val="Bibliography"/>
                <w:spacing w:line="480" w:lineRule="auto"/>
                <w:ind w:left="720" w:hanging="720"/>
                <w:rPr>
                  <w:rFonts w:ascii="Times New Roman" w:hAnsi="Times New Roman" w:cs="Times New Roman"/>
                  <w:noProof/>
                  <w:sz w:val="24"/>
                  <w:szCs w:val="24"/>
                </w:rPr>
              </w:pPr>
              <w:r w:rsidRPr="00577981">
                <w:rPr>
                  <w:rFonts w:ascii="Times New Roman" w:hAnsi="Times New Roman" w:cs="Times New Roman"/>
                  <w:sz w:val="24"/>
                  <w:szCs w:val="24"/>
                </w:rPr>
                <w:fldChar w:fldCharType="begin"/>
              </w:r>
              <w:r w:rsidRPr="00577981">
                <w:rPr>
                  <w:rFonts w:ascii="Times New Roman" w:hAnsi="Times New Roman" w:cs="Times New Roman"/>
                  <w:sz w:val="24"/>
                  <w:szCs w:val="24"/>
                </w:rPr>
                <w:instrText xml:space="preserve"> BIBLIOGRAPHY </w:instrText>
              </w:r>
              <w:r w:rsidRPr="00577981">
                <w:rPr>
                  <w:rFonts w:ascii="Times New Roman" w:hAnsi="Times New Roman" w:cs="Times New Roman"/>
                  <w:sz w:val="24"/>
                  <w:szCs w:val="24"/>
                </w:rPr>
                <w:fldChar w:fldCharType="separate"/>
              </w:r>
              <w:r w:rsidRPr="00577981">
                <w:rPr>
                  <w:rFonts w:ascii="Times New Roman" w:hAnsi="Times New Roman" w:cs="Times New Roman"/>
                  <w:noProof/>
                  <w:sz w:val="24"/>
                  <w:szCs w:val="24"/>
                </w:rPr>
                <w:t xml:space="preserve">Caulkins, J. P., Lee, M. A., &amp; Kasunic, A. M. (2012). Marijuana Legalization: Lessons From the 2012 State Proposals. </w:t>
              </w:r>
              <w:r w:rsidRPr="00577981">
                <w:rPr>
                  <w:rFonts w:ascii="Times New Roman" w:hAnsi="Times New Roman" w:cs="Times New Roman"/>
                  <w:i/>
                  <w:iCs/>
                  <w:noProof/>
                  <w:sz w:val="24"/>
                  <w:szCs w:val="24"/>
                </w:rPr>
                <w:t>World Medical &amp; Health Policy</w:t>
              </w:r>
              <w:r w:rsidRPr="00577981">
                <w:rPr>
                  <w:rFonts w:ascii="Times New Roman" w:hAnsi="Times New Roman" w:cs="Times New Roman"/>
                  <w:noProof/>
                  <w:sz w:val="24"/>
                  <w:szCs w:val="24"/>
                </w:rPr>
                <w:t xml:space="preserve"> </w:t>
              </w:r>
              <w:r w:rsidRPr="00577981">
                <w:rPr>
                  <w:rFonts w:ascii="Times New Roman" w:hAnsi="Times New Roman" w:cs="Times New Roman"/>
                  <w:i/>
                  <w:iCs/>
                  <w:noProof/>
                  <w:sz w:val="24"/>
                  <w:szCs w:val="24"/>
                </w:rPr>
                <w:t>, 4</w:t>
              </w:r>
              <w:r w:rsidRPr="00577981">
                <w:rPr>
                  <w:rFonts w:ascii="Times New Roman" w:hAnsi="Times New Roman" w:cs="Times New Roman"/>
                  <w:noProof/>
                  <w:sz w:val="24"/>
                  <w:szCs w:val="24"/>
                </w:rPr>
                <w:t xml:space="preserve"> (3-4), 4-34.</w:t>
              </w:r>
            </w:p>
            <w:p w:rsidR="00577981" w:rsidRPr="00577981" w:rsidRDefault="00577981" w:rsidP="00577981">
              <w:pPr>
                <w:pStyle w:val="Bibliography"/>
                <w:spacing w:line="480" w:lineRule="auto"/>
                <w:ind w:left="720" w:hanging="720"/>
                <w:rPr>
                  <w:rFonts w:ascii="Times New Roman" w:hAnsi="Times New Roman" w:cs="Times New Roman"/>
                  <w:noProof/>
                  <w:sz w:val="24"/>
                  <w:szCs w:val="24"/>
                </w:rPr>
              </w:pPr>
              <w:r w:rsidRPr="00577981">
                <w:rPr>
                  <w:rFonts w:ascii="Times New Roman" w:hAnsi="Times New Roman" w:cs="Times New Roman"/>
                  <w:noProof/>
                  <w:sz w:val="24"/>
                  <w:szCs w:val="24"/>
                </w:rPr>
                <w:t xml:space="preserve">Csete, J., Kamarulzaman, A., Kazatchkine, M., Altice, F., Balicki, M., Buxton, J., et al. (2016). Public health and international drug policy. </w:t>
              </w:r>
              <w:r w:rsidRPr="00577981">
                <w:rPr>
                  <w:rFonts w:ascii="Times New Roman" w:hAnsi="Times New Roman" w:cs="Times New Roman"/>
                  <w:i/>
                  <w:iCs/>
                  <w:noProof/>
                  <w:sz w:val="24"/>
                  <w:szCs w:val="24"/>
                </w:rPr>
                <w:t>The Lancet</w:t>
              </w:r>
              <w:r w:rsidRPr="00577981">
                <w:rPr>
                  <w:rFonts w:ascii="Times New Roman" w:hAnsi="Times New Roman" w:cs="Times New Roman"/>
                  <w:noProof/>
                  <w:sz w:val="24"/>
                  <w:szCs w:val="24"/>
                </w:rPr>
                <w:t xml:space="preserve"> , 1427-1480.</w:t>
              </w:r>
            </w:p>
            <w:p w:rsidR="00577981" w:rsidRPr="00577981" w:rsidRDefault="00577981" w:rsidP="00577981">
              <w:pPr>
                <w:pStyle w:val="Bibliography"/>
                <w:spacing w:line="480" w:lineRule="auto"/>
                <w:ind w:left="720" w:hanging="720"/>
                <w:rPr>
                  <w:rFonts w:ascii="Times New Roman" w:hAnsi="Times New Roman" w:cs="Times New Roman"/>
                  <w:noProof/>
                  <w:sz w:val="24"/>
                  <w:szCs w:val="24"/>
                </w:rPr>
              </w:pPr>
              <w:r w:rsidRPr="00577981">
                <w:rPr>
                  <w:rFonts w:ascii="Times New Roman" w:hAnsi="Times New Roman" w:cs="Times New Roman"/>
                  <w:noProof/>
                  <w:sz w:val="24"/>
                  <w:szCs w:val="24"/>
                </w:rPr>
                <w:t xml:space="preserve">Elkins, C. (2018, June 01). </w:t>
              </w:r>
              <w:r w:rsidRPr="00577981">
                <w:rPr>
                  <w:rFonts w:ascii="Times New Roman" w:hAnsi="Times New Roman" w:cs="Times New Roman"/>
                  <w:i/>
                  <w:iCs/>
                  <w:noProof/>
                  <w:sz w:val="24"/>
                  <w:szCs w:val="24"/>
                </w:rPr>
                <w:t>Dug Abuse and Addiction: Statistics &amp; Trends</w:t>
              </w:r>
              <w:r w:rsidRPr="00577981">
                <w:rPr>
                  <w:rFonts w:ascii="Times New Roman" w:hAnsi="Times New Roman" w:cs="Times New Roman"/>
                  <w:noProof/>
                  <w:sz w:val="24"/>
                  <w:szCs w:val="24"/>
                </w:rPr>
                <w:t>. Retrieved June 15, 2019, from Drug Rehab: https://www.drugrehab.com/addiction/statistics-trends/</w:t>
              </w:r>
            </w:p>
            <w:p w:rsidR="00577981" w:rsidRPr="00577981" w:rsidRDefault="00577981" w:rsidP="00577981">
              <w:pPr>
                <w:pStyle w:val="Bibliography"/>
                <w:spacing w:line="480" w:lineRule="auto"/>
                <w:ind w:left="720" w:hanging="720"/>
                <w:rPr>
                  <w:rFonts w:ascii="Times New Roman" w:hAnsi="Times New Roman" w:cs="Times New Roman"/>
                  <w:noProof/>
                  <w:sz w:val="24"/>
                  <w:szCs w:val="24"/>
                </w:rPr>
              </w:pPr>
              <w:r w:rsidRPr="00577981">
                <w:rPr>
                  <w:rFonts w:ascii="Times New Roman" w:hAnsi="Times New Roman" w:cs="Times New Roman"/>
                  <w:noProof/>
                  <w:sz w:val="24"/>
                  <w:szCs w:val="24"/>
                </w:rPr>
                <w:t xml:space="preserve">Ennett, S. T., Tobler, N. S., Ringwail, C. L., &amp; Flewelling, R. L. (2011). How effective is drug abuse resistance education? A meta-analysis of Project DARE outcome evaluations. </w:t>
              </w:r>
              <w:r w:rsidRPr="00577981">
                <w:rPr>
                  <w:rFonts w:ascii="Times New Roman" w:hAnsi="Times New Roman" w:cs="Times New Roman"/>
                  <w:i/>
                  <w:iCs/>
                  <w:noProof/>
                  <w:sz w:val="24"/>
                  <w:szCs w:val="24"/>
                </w:rPr>
                <w:t>American Journal of Public Health</w:t>
              </w:r>
              <w:r w:rsidRPr="00577981">
                <w:rPr>
                  <w:rFonts w:ascii="Times New Roman" w:hAnsi="Times New Roman" w:cs="Times New Roman"/>
                  <w:noProof/>
                  <w:sz w:val="24"/>
                  <w:szCs w:val="24"/>
                </w:rPr>
                <w:t xml:space="preserve"> .</w:t>
              </w:r>
            </w:p>
            <w:p w:rsidR="00577981" w:rsidRPr="00577981" w:rsidRDefault="00577981" w:rsidP="00577981">
              <w:pPr>
                <w:pStyle w:val="Bibliography"/>
                <w:spacing w:line="480" w:lineRule="auto"/>
                <w:ind w:left="720" w:hanging="720"/>
                <w:rPr>
                  <w:rFonts w:ascii="Times New Roman" w:hAnsi="Times New Roman" w:cs="Times New Roman"/>
                  <w:noProof/>
                  <w:sz w:val="24"/>
                  <w:szCs w:val="24"/>
                </w:rPr>
              </w:pPr>
              <w:r w:rsidRPr="00577981">
                <w:rPr>
                  <w:rFonts w:ascii="Times New Roman" w:hAnsi="Times New Roman" w:cs="Times New Roman"/>
                  <w:noProof/>
                  <w:sz w:val="24"/>
                  <w:szCs w:val="24"/>
                </w:rPr>
                <w:t xml:space="preserve">Hopfer, C. (2014). Implications of marijuana legalization for adolescent substance use. . </w:t>
              </w:r>
              <w:r w:rsidRPr="00577981">
                <w:rPr>
                  <w:rFonts w:ascii="Times New Roman" w:hAnsi="Times New Roman" w:cs="Times New Roman"/>
                  <w:i/>
                  <w:iCs/>
                  <w:noProof/>
                  <w:sz w:val="24"/>
                  <w:szCs w:val="24"/>
                </w:rPr>
                <w:t>Substance Abuse</w:t>
              </w:r>
              <w:r w:rsidRPr="00577981">
                <w:rPr>
                  <w:rFonts w:ascii="Times New Roman" w:hAnsi="Times New Roman" w:cs="Times New Roman"/>
                  <w:noProof/>
                  <w:sz w:val="24"/>
                  <w:szCs w:val="24"/>
                </w:rPr>
                <w:t xml:space="preserve"> , 331-335.</w:t>
              </w:r>
            </w:p>
            <w:p w:rsidR="00577981" w:rsidRPr="00577981" w:rsidRDefault="00577981" w:rsidP="00577981">
              <w:pPr>
                <w:pStyle w:val="Bibliography"/>
                <w:spacing w:line="480" w:lineRule="auto"/>
                <w:ind w:left="720" w:hanging="720"/>
                <w:rPr>
                  <w:rFonts w:ascii="Times New Roman" w:hAnsi="Times New Roman" w:cs="Times New Roman"/>
                  <w:noProof/>
                  <w:sz w:val="24"/>
                  <w:szCs w:val="24"/>
                </w:rPr>
              </w:pPr>
              <w:r w:rsidRPr="00577981">
                <w:rPr>
                  <w:rFonts w:ascii="Times New Roman" w:hAnsi="Times New Roman" w:cs="Times New Roman"/>
                  <w:noProof/>
                  <w:sz w:val="24"/>
                  <w:szCs w:val="24"/>
                </w:rPr>
                <w:t xml:space="preserve">Midford, R., Cahill, H., Foxcroftt, D., Lester, L., Venning, L., Ramsen, R., et al. (2012). Drug education in victorian schools (DEVS): the study protocol for a harm reduction focused school drug education trial. </w:t>
              </w:r>
              <w:r w:rsidRPr="00577981">
                <w:rPr>
                  <w:rFonts w:ascii="Times New Roman" w:hAnsi="Times New Roman" w:cs="Times New Roman"/>
                  <w:i/>
                  <w:iCs/>
                  <w:noProof/>
                  <w:sz w:val="24"/>
                  <w:szCs w:val="24"/>
                </w:rPr>
                <w:t>BMC Public Health</w:t>
              </w:r>
              <w:r w:rsidRPr="00577981">
                <w:rPr>
                  <w:rFonts w:ascii="Times New Roman" w:hAnsi="Times New Roman" w:cs="Times New Roman"/>
                  <w:noProof/>
                  <w:sz w:val="24"/>
                  <w:szCs w:val="24"/>
                </w:rPr>
                <w:t xml:space="preserve"> </w:t>
              </w:r>
              <w:r w:rsidRPr="00577981">
                <w:rPr>
                  <w:rFonts w:ascii="Times New Roman" w:hAnsi="Times New Roman" w:cs="Times New Roman"/>
                  <w:i/>
                  <w:iCs/>
                  <w:noProof/>
                  <w:sz w:val="24"/>
                  <w:szCs w:val="24"/>
                </w:rPr>
                <w:t>, 12</w:t>
              </w:r>
              <w:r w:rsidRPr="00577981">
                <w:rPr>
                  <w:rFonts w:ascii="Times New Roman" w:hAnsi="Times New Roman" w:cs="Times New Roman"/>
                  <w:noProof/>
                  <w:sz w:val="24"/>
                  <w:szCs w:val="24"/>
                </w:rPr>
                <w:t xml:space="preserve"> (1), 112-131.</w:t>
              </w:r>
            </w:p>
            <w:p w:rsidR="00577981" w:rsidRPr="00577981" w:rsidRDefault="00577981" w:rsidP="00577981">
              <w:pPr>
                <w:pStyle w:val="Bibliography"/>
                <w:spacing w:line="480" w:lineRule="auto"/>
                <w:ind w:left="720" w:hanging="720"/>
                <w:rPr>
                  <w:rFonts w:ascii="Times New Roman" w:hAnsi="Times New Roman" w:cs="Times New Roman"/>
                  <w:noProof/>
                  <w:sz w:val="24"/>
                  <w:szCs w:val="24"/>
                </w:rPr>
              </w:pPr>
              <w:r w:rsidRPr="00577981">
                <w:rPr>
                  <w:rFonts w:ascii="Times New Roman" w:hAnsi="Times New Roman" w:cs="Times New Roman"/>
                  <w:noProof/>
                  <w:sz w:val="24"/>
                  <w:szCs w:val="24"/>
                </w:rPr>
                <w:t xml:space="preserve">Pacula, R. L. (2010). </w:t>
              </w:r>
              <w:r w:rsidRPr="00577981">
                <w:rPr>
                  <w:rFonts w:ascii="Times New Roman" w:hAnsi="Times New Roman" w:cs="Times New Roman"/>
                  <w:i/>
                  <w:iCs/>
                  <w:noProof/>
                  <w:sz w:val="24"/>
                  <w:szCs w:val="24"/>
                </w:rPr>
                <w:t>Exmining the Impact of Marijuana Legalization on Marijuana Consumption: Insights from the economics Literature.</w:t>
              </w:r>
              <w:r w:rsidRPr="00577981">
                <w:rPr>
                  <w:rFonts w:ascii="Times New Roman" w:hAnsi="Times New Roman" w:cs="Times New Roman"/>
                  <w:noProof/>
                  <w:sz w:val="24"/>
                  <w:szCs w:val="24"/>
                </w:rPr>
                <w:t xml:space="preserve"> Santa Monica: RAND Corporation.</w:t>
              </w:r>
            </w:p>
            <w:p w:rsidR="00577981" w:rsidRPr="00577981" w:rsidRDefault="00577981" w:rsidP="00577981">
              <w:pPr>
                <w:pStyle w:val="Bibliography"/>
                <w:spacing w:line="480" w:lineRule="auto"/>
                <w:ind w:left="720" w:hanging="720"/>
                <w:rPr>
                  <w:rFonts w:ascii="Times New Roman" w:hAnsi="Times New Roman" w:cs="Times New Roman"/>
                  <w:noProof/>
                  <w:sz w:val="24"/>
                  <w:szCs w:val="24"/>
                </w:rPr>
              </w:pPr>
              <w:r w:rsidRPr="00577981">
                <w:rPr>
                  <w:rFonts w:ascii="Times New Roman" w:hAnsi="Times New Roman" w:cs="Times New Roman"/>
                  <w:noProof/>
                  <w:sz w:val="24"/>
                  <w:szCs w:val="24"/>
                </w:rPr>
                <w:t xml:space="preserve">Thomas, S. (2019, June 13). </w:t>
              </w:r>
              <w:r w:rsidRPr="00577981">
                <w:rPr>
                  <w:rFonts w:ascii="Times New Roman" w:hAnsi="Times New Roman" w:cs="Times New Roman"/>
                  <w:i/>
                  <w:iCs/>
                  <w:noProof/>
                  <w:sz w:val="24"/>
                  <w:szCs w:val="24"/>
                </w:rPr>
                <w:t>Alcohol and Drug Abuse Statistics</w:t>
              </w:r>
              <w:r w:rsidRPr="00577981">
                <w:rPr>
                  <w:rFonts w:ascii="Times New Roman" w:hAnsi="Times New Roman" w:cs="Times New Roman"/>
                  <w:noProof/>
                  <w:sz w:val="24"/>
                  <w:szCs w:val="24"/>
                </w:rPr>
                <w:t>. Retrieved June 15, 2019, from American Addiction Centers: https://americanaddictioncenters.org/rehab-guide/addiction-statistics</w:t>
              </w:r>
            </w:p>
            <w:p w:rsidR="00577981" w:rsidRPr="00577981" w:rsidRDefault="00577981" w:rsidP="00577981">
              <w:pPr>
                <w:spacing w:line="480" w:lineRule="auto"/>
                <w:rPr>
                  <w:rFonts w:ascii="Times New Roman" w:hAnsi="Times New Roman" w:cs="Times New Roman"/>
                  <w:sz w:val="24"/>
                  <w:szCs w:val="24"/>
                </w:rPr>
              </w:pPr>
              <w:r w:rsidRPr="00577981">
                <w:rPr>
                  <w:rFonts w:ascii="Times New Roman" w:hAnsi="Times New Roman" w:cs="Times New Roman"/>
                  <w:sz w:val="24"/>
                  <w:szCs w:val="24"/>
                </w:rPr>
                <w:lastRenderedPageBreak/>
                <w:fldChar w:fldCharType="end"/>
              </w:r>
            </w:p>
          </w:sdtContent>
        </w:sdt>
      </w:sdtContent>
    </w:sdt>
    <w:sectPr w:rsidR="00577981" w:rsidRPr="00577981" w:rsidSect="005779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5B2" w:rsidRDefault="002B75B2" w:rsidP="00577981">
      <w:pPr>
        <w:spacing w:after="0" w:line="240" w:lineRule="auto"/>
      </w:pPr>
      <w:r>
        <w:separator/>
      </w:r>
    </w:p>
  </w:endnote>
  <w:endnote w:type="continuationSeparator" w:id="0">
    <w:p w:rsidR="002B75B2" w:rsidRDefault="002B75B2" w:rsidP="00577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5B2" w:rsidRDefault="002B75B2" w:rsidP="00577981">
      <w:pPr>
        <w:spacing w:after="0" w:line="240" w:lineRule="auto"/>
      </w:pPr>
      <w:r>
        <w:separator/>
      </w:r>
    </w:p>
  </w:footnote>
  <w:footnote w:type="continuationSeparator" w:id="0">
    <w:p w:rsidR="002B75B2" w:rsidRDefault="002B75B2" w:rsidP="005779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981" w:rsidRPr="00577981" w:rsidRDefault="00577981">
    <w:pPr>
      <w:pStyle w:val="Header"/>
      <w:jc w:val="right"/>
      <w:rPr>
        <w:rFonts w:ascii="Times New Roman" w:hAnsi="Times New Roman" w:cs="Times New Roman"/>
        <w:sz w:val="24"/>
      </w:rPr>
    </w:pPr>
    <w:r w:rsidRPr="00577981">
      <w:rPr>
        <w:rFonts w:ascii="Times New Roman" w:hAnsi="Times New Roman" w:cs="Times New Roman"/>
        <w:sz w:val="24"/>
      </w:rPr>
      <w:t>LEGALIZATION OF ILLICIT DRUGS</w:t>
    </w:r>
    <w:r w:rsidRPr="00577981">
      <w:rPr>
        <w:rFonts w:ascii="Times New Roman" w:hAnsi="Times New Roman" w:cs="Times New Roman"/>
        <w:sz w:val="24"/>
      </w:rPr>
      <w:tab/>
    </w:r>
    <w:r w:rsidRPr="00577981">
      <w:rPr>
        <w:rFonts w:ascii="Times New Roman" w:hAnsi="Times New Roman" w:cs="Times New Roman"/>
        <w:sz w:val="24"/>
      </w:rPr>
      <w:tab/>
    </w:r>
    <w:sdt>
      <w:sdtPr>
        <w:rPr>
          <w:rFonts w:ascii="Times New Roman" w:hAnsi="Times New Roman" w:cs="Times New Roman"/>
          <w:sz w:val="24"/>
        </w:rPr>
        <w:id w:val="243587686"/>
        <w:docPartObj>
          <w:docPartGallery w:val="Page Numbers (Top of Page)"/>
          <w:docPartUnique/>
        </w:docPartObj>
      </w:sdtPr>
      <w:sdtEndPr/>
      <w:sdtContent>
        <w:r w:rsidRPr="00577981">
          <w:rPr>
            <w:rFonts w:ascii="Times New Roman" w:hAnsi="Times New Roman" w:cs="Times New Roman"/>
            <w:sz w:val="24"/>
          </w:rPr>
          <w:fldChar w:fldCharType="begin"/>
        </w:r>
        <w:r w:rsidRPr="00577981">
          <w:rPr>
            <w:rFonts w:ascii="Times New Roman" w:hAnsi="Times New Roman" w:cs="Times New Roman"/>
            <w:sz w:val="24"/>
          </w:rPr>
          <w:instrText xml:space="preserve"> PAGE   \* MERGEFORMAT </w:instrText>
        </w:r>
        <w:r w:rsidRPr="00577981">
          <w:rPr>
            <w:rFonts w:ascii="Times New Roman" w:hAnsi="Times New Roman" w:cs="Times New Roman"/>
            <w:sz w:val="24"/>
          </w:rPr>
          <w:fldChar w:fldCharType="separate"/>
        </w:r>
        <w:r w:rsidR="00CE64E5">
          <w:rPr>
            <w:rFonts w:ascii="Times New Roman" w:hAnsi="Times New Roman" w:cs="Times New Roman"/>
            <w:noProof/>
            <w:sz w:val="24"/>
          </w:rPr>
          <w:t>3</w:t>
        </w:r>
        <w:r w:rsidRPr="00577981">
          <w:rPr>
            <w:rFonts w:ascii="Times New Roman" w:hAnsi="Times New Roman" w:cs="Times New Roman"/>
            <w:sz w:val="24"/>
          </w:rPr>
          <w:fldChar w:fldCharType="end"/>
        </w:r>
      </w:sdtContent>
    </w:sdt>
  </w:p>
  <w:p w:rsidR="00577981" w:rsidRPr="00577981" w:rsidRDefault="00577981">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981" w:rsidRPr="00577981" w:rsidRDefault="00577981">
    <w:pPr>
      <w:pStyle w:val="Header"/>
      <w:jc w:val="right"/>
      <w:rPr>
        <w:rFonts w:ascii="Times New Roman" w:hAnsi="Times New Roman" w:cs="Times New Roman"/>
        <w:sz w:val="24"/>
      </w:rPr>
    </w:pPr>
    <w:r w:rsidRPr="00577981">
      <w:rPr>
        <w:rFonts w:ascii="Times New Roman" w:hAnsi="Times New Roman" w:cs="Times New Roman"/>
        <w:sz w:val="24"/>
      </w:rPr>
      <w:t xml:space="preserve">Running Head: LEGALIZATION OF ILLICIT DRUGS </w:t>
    </w:r>
    <w:r w:rsidRPr="00577981">
      <w:rPr>
        <w:rFonts w:ascii="Times New Roman" w:hAnsi="Times New Roman" w:cs="Times New Roman"/>
        <w:sz w:val="24"/>
      </w:rPr>
      <w:tab/>
    </w:r>
    <w:sdt>
      <w:sdtPr>
        <w:rPr>
          <w:rFonts w:ascii="Times New Roman" w:hAnsi="Times New Roman" w:cs="Times New Roman"/>
          <w:sz w:val="24"/>
        </w:rPr>
        <w:id w:val="243587719"/>
        <w:docPartObj>
          <w:docPartGallery w:val="Page Numbers (Top of Page)"/>
          <w:docPartUnique/>
        </w:docPartObj>
      </w:sdtPr>
      <w:sdtEndPr/>
      <w:sdtContent>
        <w:r w:rsidRPr="00577981">
          <w:rPr>
            <w:rFonts w:ascii="Times New Roman" w:hAnsi="Times New Roman" w:cs="Times New Roman"/>
            <w:sz w:val="24"/>
          </w:rPr>
          <w:fldChar w:fldCharType="begin"/>
        </w:r>
        <w:r w:rsidRPr="00577981">
          <w:rPr>
            <w:rFonts w:ascii="Times New Roman" w:hAnsi="Times New Roman" w:cs="Times New Roman"/>
            <w:sz w:val="24"/>
          </w:rPr>
          <w:instrText xml:space="preserve"> PAGE   \* MERGEFORMAT </w:instrText>
        </w:r>
        <w:r w:rsidRPr="00577981">
          <w:rPr>
            <w:rFonts w:ascii="Times New Roman" w:hAnsi="Times New Roman" w:cs="Times New Roman"/>
            <w:sz w:val="24"/>
          </w:rPr>
          <w:fldChar w:fldCharType="separate"/>
        </w:r>
        <w:r w:rsidR="00CE64E5">
          <w:rPr>
            <w:rFonts w:ascii="Times New Roman" w:hAnsi="Times New Roman" w:cs="Times New Roman"/>
            <w:noProof/>
            <w:sz w:val="24"/>
          </w:rPr>
          <w:t>1</w:t>
        </w:r>
        <w:r w:rsidRPr="00577981">
          <w:rPr>
            <w:rFonts w:ascii="Times New Roman" w:hAnsi="Times New Roman" w:cs="Times New Roman"/>
            <w:sz w:val="24"/>
          </w:rPr>
          <w:fldChar w:fldCharType="end"/>
        </w:r>
      </w:sdtContent>
    </w:sdt>
  </w:p>
  <w:p w:rsidR="00577981" w:rsidRPr="00577981" w:rsidRDefault="00577981">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FE0"/>
    <w:rsid w:val="00044351"/>
    <w:rsid w:val="000A490D"/>
    <w:rsid w:val="00105E44"/>
    <w:rsid w:val="002631BB"/>
    <w:rsid w:val="002B3085"/>
    <w:rsid w:val="002B75B2"/>
    <w:rsid w:val="004C1FFF"/>
    <w:rsid w:val="00577981"/>
    <w:rsid w:val="00617FE0"/>
    <w:rsid w:val="006D5F38"/>
    <w:rsid w:val="008509D9"/>
    <w:rsid w:val="009A4016"/>
    <w:rsid w:val="00B6066F"/>
    <w:rsid w:val="00CE6478"/>
    <w:rsid w:val="00CE64E5"/>
    <w:rsid w:val="00D13B76"/>
    <w:rsid w:val="00EB72D2"/>
    <w:rsid w:val="00F26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D36531-5AE4-4F25-BE65-F57FD99BB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7981"/>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7F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FE0"/>
    <w:rPr>
      <w:rFonts w:ascii="Tahoma" w:hAnsi="Tahoma" w:cs="Tahoma"/>
      <w:sz w:val="16"/>
      <w:szCs w:val="16"/>
    </w:rPr>
  </w:style>
  <w:style w:type="character" w:customStyle="1" w:styleId="Heading1Char">
    <w:name w:val="Heading 1 Char"/>
    <w:basedOn w:val="DefaultParagraphFont"/>
    <w:link w:val="Heading1"/>
    <w:uiPriority w:val="9"/>
    <w:rsid w:val="00577981"/>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577981"/>
  </w:style>
  <w:style w:type="paragraph" w:styleId="Header">
    <w:name w:val="header"/>
    <w:basedOn w:val="Normal"/>
    <w:link w:val="HeaderChar"/>
    <w:uiPriority w:val="99"/>
    <w:unhideWhenUsed/>
    <w:rsid w:val="00577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981"/>
  </w:style>
  <w:style w:type="paragraph" w:styleId="Footer">
    <w:name w:val="footer"/>
    <w:basedOn w:val="Normal"/>
    <w:link w:val="FooterChar"/>
    <w:uiPriority w:val="99"/>
    <w:semiHidden/>
    <w:unhideWhenUsed/>
    <w:rsid w:val="005779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7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Tho19</b:Tag>
    <b:SourceType>InternetSite</b:SourceType>
    <b:Guid>{9679A070-30DD-4B14-BE30-1BBCBF459EE8}</b:Guid>
    <b:Author>
      <b:Author>
        <b:NameList>
          <b:Person>
            <b:Last>Thomas</b:Last>
            <b:First>Scott</b:First>
          </b:Person>
        </b:NameList>
      </b:Author>
    </b:Author>
    <b:Title>Alcohol and Drug Abuse Statistics</b:Title>
    <b:Year>2019</b:Year>
    <b:InternetSiteTitle>American Addiction Centers</b:InternetSiteTitle>
    <b:Month>June</b:Month>
    <b:Day>13</b:Day>
    <b:YearAccessed>2019</b:YearAccessed>
    <b:MonthAccessed>June </b:MonthAccessed>
    <b:DayAccessed>15</b:DayAccessed>
    <b:URL>https://americanaddictioncenters.org/rehab-guide/addiction-statistics</b:URL>
    <b:RefOrder>1</b:RefOrder>
  </b:Source>
  <b:Source>
    <b:Tag>Elk18</b:Tag>
    <b:SourceType>InternetSite</b:SourceType>
    <b:Guid>{F952B14C-A965-4D77-8F1E-3B00263CAB48}</b:Guid>
    <b:Author>
      <b:Author>
        <b:NameList>
          <b:Person>
            <b:Last>Elkins</b:Last>
            <b:First>Chris</b:First>
          </b:Person>
        </b:NameList>
      </b:Author>
    </b:Author>
    <b:Title>Dug Abuse and Addiction: Statistics &amp; Trends</b:Title>
    <b:InternetSiteTitle>Drug Rehab</b:InternetSiteTitle>
    <b:Year>2018</b:Year>
    <b:Month>June</b:Month>
    <b:Day>01</b:Day>
    <b:YearAccessed>2019</b:YearAccessed>
    <b:MonthAccessed>June</b:MonthAccessed>
    <b:DayAccessed>15</b:DayAccessed>
    <b:URL>https://www.drugrehab.com/addiction/statistics-trends/</b:URL>
    <b:RefOrder>2</b:RefOrder>
  </b:Source>
  <b:Source>
    <b:Tag>Mid12</b:Tag>
    <b:SourceType>JournalArticle</b:SourceType>
    <b:Guid>{E1F3193B-91FA-4434-BA07-EF0D29927E14}</b:Guid>
    <b:Author>
      <b:Author>
        <b:NameList>
          <b:Person>
            <b:Last>Midford</b:Last>
            <b:First>Richard</b:First>
          </b:Person>
          <b:Person>
            <b:Last>Cahill</b:Last>
            <b:First>Helen</b:First>
          </b:Person>
          <b:Person>
            <b:Last>Foxcroftt</b:Last>
            <b:First>David</b:First>
          </b:Person>
          <b:Person>
            <b:Last>Lester</b:Last>
            <b:First>Leanne</b:First>
          </b:Person>
          <b:Person>
            <b:Last>Venning</b:Last>
            <b:First>Lynne</b:First>
          </b:Person>
          <b:Person>
            <b:Last>Ramsen</b:Last>
            <b:First>Robyn</b:First>
          </b:Person>
          <b:Person>
            <b:Last>Pose</b:Last>
            <b:First>Michelle</b:First>
          </b:Person>
        </b:NameList>
      </b:Author>
    </b:Author>
    <b:Title>Drug education in victorian schools (DEVS): the study protocol for a harm reduction focused school drug education trial</b:Title>
    <b:Year>2012</b:Year>
    <b:JournalName>BMC Public Health</b:JournalName>
    <b:Pages>112-131</b:Pages>
    <b:Volume>12</b:Volume>
    <b:Issue>1</b:Issue>
    <b:RefOrder>3</b:RefOrder>
  </b:Source>
  <b:Source>
    <b:Tag>Cau12</b:Tag>
    <b:SourceType>JournalArticle</b:SourceType>
    <b:Guid>{9C3C9942-54ED-406F-9AD9-A58B0A367151}</b:Guid>
    <b:Author>
      <b:Author>
        <b:NameList>
          <b:Person>
            <b:Last>Caulkins</b:Last>
            <b:First>Jonathan</b:First>
            <b:Middle>P.</b:Middle>
          </b:Person>
          <b:Person>
            <b:Last>Lee</b:Last>
            <b:First>Micheal</b:First>
            <b:Middle>A. C.</b:Middle>
          </b:Person>
          <b:Person>
            <b:Last>Kasunic</b:Last>
            <b:First>Anna</b:First>
            <b:Middle>M.</b:Middle>
          </b:Person>
        </b:NameList>
      </b:Author>
    </b:Author>
    <b:Title>Marijuana Legalization: Lessons From the 2012 State Proposals</b:Title>
    <b:JournalName>World Medical &amp; Health Policy</b:JournalName>
    <b:Year>2012</b:Year>
    <b:Pages>4-34</b:Pages>
    <b:Volume>4</b:Volume>
    <b:Issue>3-4</b:Issue>
    <b:RefOrder>7</b:RefOrder>
  </b:Source>
  <b:Source>
    <b:Tag>Hop14</b:Tag>
    <b:SourceType>JournalArticle</b:SourceType>
    <b:Guid>{DB401FE9-24C6-4F80-A1B5-FAE7A579808E}</b:Guid>
    <b:Author>
      <b:Author>
        <b:NameList>
          <b:Person>
            <b:Last>Hopfer</b:Last>
            <b:First>Christian</b:First>
          </b:Person>
        </b:NameList>
      </b:Author>
    </b:Author>
    <b:Title>Implications of marijuana legalization for adolescent substance use. </b:Title>
    <b:JournalName>Substance Abuse</b:JournalName>
    <b:Year>2014</b:Year>
    <b:Pages>331-335</b:Pages>
    <b:RefOrder>5</b:RefOrder>
  </b:Source>
  <b:Source>
    <b:Tag>Pac10</b:Tag>
    <b:SourceType>Book</b:SourceType>
    <b:Guid>{F1CCFB25-3DC7-4B9E-9CB7-DB45EF9E2FEB}</b:Guid>
    <b:Author>
      <b:Author>
        <b:NameList>
          <b:Person>
            <b:Last>Pacula</b:Last>
            <b:First>Rosalie</b:First>
            <b:Middle>L.</b:Middle>
          </b:Person>
        </b:NameList>
      </b:Author>
    </b:Author>
    <b:Title>Exmining the Impact of Marijuana Legalization on Marijuana Consumption: Insights from the economics Literature.</b:Title>
    <b:Year>2010</b:Year>
    <b:City>Santa Monica</b:City>
    <b:Publisher>RAND Corporation</b:Publisher>
    <b:StandardNumber>WR-770-RC</b:StandardNumber>
    <b:RefOrder>6</b:RefOrder>
  </b:Source>
  <b:Source>
    <b:Tag>Enn11</b:Tag>
    <b:SourceType>JournalArticle</b:SourceType>
    <b:Guid>{DA25DEAC-A743-4330-BBCC-C0DE99964B1D}</b:Guid>
    <b:Author>
      <b:Author>
        <b:NameList>
          <b:Person>
            <b:Last>Ennett</b:Last>
            <b:First>S.</b:First>
            <b:Middle>T.</b:Middle>
          </b:Person>
          <b:Person>
            <b:Last>Tobler</b:Last>
            <b:First>N.</b:First>
            <b:Middle>S.</b:Middle>
          </b:Person>
          <b:Person>
            <b:Last>Ringwail</b:Last>
            <b:First>C.</b:First>
            <b:Middle>L.</b:Middle>
          </b:Person>
          <b:Person>
            <b:Last>Flewelling</b:Last>
            <b:First>R.</b:First>
            <b:Middle>L.</b:Middle>
          </b:Person>
        </b:NameList>
      </b:Author>
    </b:Author>
    <b:Title>How effective is drug abuse resistance education? A meta-analysis of Project DARE outcome evaluations.</b:Title>
    <b:Year>2011</b:Year>
    <b:JournalName>American Journal of Public Health</b:JournalName>
    <b:RefOrder>4</b:RefOrder>
  </b:Source>
  <b:Source>
    <b:Tag>Cse16</b:Tag>
    <b:SourceType>JournalArticle</b:SourceType>
    <b:Guid>{06B6D95A-4498-4B6C-BCB5-286321DA3CBB}</b:Guid>
    <b:Author>
      <b:Author>
        <b:NameList>
          <b:Person>
            <b:Last>Csete</b:Last>
            <b:First>Joanne</b:First>
          </b:Person>
          <b:Person>
            <b:Last>Kamarulzaman</b:Last>
            <b:First>Adeeba</b:First>
          </b:Person>
          <b:Person>
            <b:Last>Kazatchkine</b:Last>
            <b:First>Michel</b:First>
          </b:Person>
          <b:Person>
            <b:Last>Altice</b:Last>
            <b:First>Frederick</b:First>
          </b:Person>
          <b:Person>
            <b:Last>Balicki</b:Last>
            <b:First>Marek</b:First>
          </b:Person>
          <b:Person>
            <b:Last>Buxton</b:Last>
            <b:First>Julia</b:First>
          </b:Person>
          <b:Person>
            <b:Last>Cepeda</b:Last>
            <b:First>Javier</b:First>
          </b:Person>
          <b:Person>
            <b:Last>Comfort</b:Last>
            <b:First>Megan</b:First>
          </b:Person>
          <b:Person>
            <b:Last>Goosbt</b:Last>
            <b:First>Eric</b:First>
          </b:Person>
          <b:Person>
            <b:Last>Goulao</b:Last>
            <b:First>Joao</b:First>
          </b:Person>
          <b:Person>
            <b:Last>Hart</b:Last>
            <b:First>Carl</b:First>
          </b:Person>
          <b:Person>
            <b:Last>Kerr</b:Last>
            <b:First>Thomas</b:First>
          </b:Person>
          <b:Person>
            <b:Last>Beyrer</b:Last>
            <b:First>Chris</b:First>
          </b:Person>
        </b:NameList>
      </b:Author>
    </b:Author>
    <b:Title>Public health and international drug policy</b:Title>
    <b:JournalName>The Lancet</b:JournalName>
    <b:Year>2016</b:Year>
    <b:Pages>1427-1480</b:Pages>
    <b:RefOrder>8</b:RefOrder>
  </b:Source>
</b:Sources>
</file>

<file path=customXml/itemProps1.xml><?xml version="1.0" encoding="utf-8"?>
<ds:datastoreItem xmlns:ds="http://schemas.openxmlformats.org/officeDocument/2006/customXml" ds:itemID="{E1E15CD6-FA70-4A36-A070-A2696CC45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2019-06-16T07:58:00Z</dcterms:created>
  <dcterms:modified xsi:type="dcterms:W3CDTF">2019-06-16T07:58:00Z</dcterms:modified>
</cp:coreProperties>
</file>